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调兵山市市场监督管理局二</w:t>
      </w:r>
      <w:r>
        <w:rPr>
          <w:b/>
          <w:sz w:val="44"/>
          <w:szCs w:val="44"/>
        </w:rPr>
        <w:t>O</w:t>
      </w:r>
      <w:r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  <w:lang w:eastAsia="zh-CN"/>
        </w:rPr>
        <w:t>二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三</w:t>
      </w:r>
      <w:r>
        <w:rPr>
          <w:rFonts w:hint="eastAsia"/>
          <w:b/>
          <w:sz w:val="44"/>
          <w:szCs w:val="44"/>
        </w:rPr>
        <w:t>季度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“双随机、一公开”检查结果汇总表</w:t>
      </w:r>
    </w:p>
    <w:p>
      <w:pPr>
        <w:rPr>
          <w:b/>
          <w:sz w:val="44"/>
          <w:szCs w:val="44"/>
        </w:rPr>
      </w:pPr>
    </w:p>
    <w:tbl>
      <w:tblPr>
        <w:tblStyle w:val="4"/>
        <w:tblW w:w="1360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3255"/>
        <w:gridCol w:w="137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检查单位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检查事项</w:t>
            </w:r>
          </w:p>
        </w:tc>
        <w:tc>
          <w:tcPr>
            <w:tcW w:w="1374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检查时间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产品质量检查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调兵山市谊朋机动车尾气有限公司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检查未发现违反产品质量问题。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6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检查该店主体资格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检查该店履行进货查验和索证索票记录情况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7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月份</w:t>
            </w:r>
          </w:p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79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调兵山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市晓南让利三部超市、调兵山市秋亚卖店、调兵山市满园春港式饭店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检查未发现问题。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6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计量行为检查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</w:tc>
        <w:tc>
          <w:tcPr>
            <w:tcW w:w="1374" w:type="dxa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6379" w:type="dxa"/>
            <w:vAlign w:val="center"/>
          </w:tcPr>
          <w:p>
            <w:pPr>
              <w:pStyle w:val="3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调兵山市双燕购物广场、调兵山市双燕旗舰卖场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检查，依据《中华人民共和国计量法》及其实施细则，发现该企业存在违反《中华人民共和国计量法实施细则》情形，责令立即整改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6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医疗器械质量检查</w:t>
            </w:r>
          </w:p>
        </w:tc>
        <w:tc>
          <w:tcPr>
            <w:tcW w:w="1374" w:type="dxa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6379" w:type="dxa"/>
            <w:vAlign w:val="center"/>
          </w:tcPr>
          <w:p>
            <w:pPr>
              <w:pStyle w:val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对调兵山市王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视眼科配镜中心检查未发现问题。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6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3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医疗机构监管各项法律法规规章要求的内容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6379" w:type="dxa"/>
            <w:vAlign w:val="center"/>
          </w:tcPr>
          <w:p>
            <w:pPr>
              <w:pStyle w:val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调兵山胡玉梅眼科诊所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:基本符合医疗机构检查要点的要求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6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药品流通环节检查</w:t>
            </w:r>
          </w:p>
        </w:tc>
        <w:tc>
          <w:tcPr>
            <w:tcW w:w="1374" w:type="dxa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637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依据《药品经营质量管理规范现场检查指导原则》，检查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调兵山市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诚益大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药房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调兵山市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孤山子药房未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发现该企业存在违反《药品经营质量管理规范》情形。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600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洗浴中心的洗涤用品、洗发用品</w:t>
            </w:r>
          </w:p>
        </w:tc>
        <w:tc>
          <w:tcPr>
            <w:tcW w:w="1374" w:type="dxa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对调兵山市隆玺汇洗浴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检查未发现问题。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600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对特种设备生产、经营、使用单位和检验、检测机构实施监督检查；本行政区域内高耗能特种设备的节能工作监督管理。</w:t>
            </w:r>
          </w:p>
        </w:tc>
        <w:tc>
          <w:tcPr>
            <w:tcW w:w="1374" w:type="dxa"/>
            <w:vAlign w:val="center"/>
          </w:tcPr>
          <w:p>
            <w:pPr>
              <w:ind w:firstLine="210" w:firstLineChars="10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7-9月份</w:t>
            </w:r>
          </w:p>
        </w:tc>
        <w:tc>
          <w:tcPr>
            <w:tcW w:w="637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对铁煤集团小青煤矿特种设备正常使用未发现问题。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</w:p>
    <w:p>
      <w:pPr>
        <w:rPr>
          <w:rFonts w:ascii="仿宋" w:hAnsi="仿宋" w:eastAsia="仿宋"/>
          <w:szCs w:val="21"/>
        </w:rPr>
      </w:pPr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zA1NmY0MTQ1ZDQ3ZjE0NGY5ZTE3NGRkMTVlNTIifQ=="/>
  </w:docVars>
  <w:rsids>
    <w:rsidRoot w:val="43D62539"/>
    <w:rsid w:val="0F8F5A31"/>
    <w:rsid w:val="1F530A9F"/>
    <w:rsid w:val="20C154E3"/>
    <w:rsid w:val="378638ED"/>
    <w:rsid w:val="43D62539"/>
    <w:rsid w:val="4EA56E6D"/>
    <w:rsid w:val="75B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634</Characters>
  <Lines>0</Lines>
  <Paragraphs>0</Paragraphs>
  <TotalTime>3</TotalTime>
  <ScaleCrop>false</ScaleCrop>
  <LinksUpToDate>false</LinksUpToDate>
  <CharactersWithSpaces>638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2022-08-30T02:07:00Z</dcterms:created>
  <dc:creator>党新</dc:creator>
  <cp:lastModifiedBy>吴涛</cp:lastModifiedBy>
  <dcterms:modified xsi:type="dcterms:W3CDTF">2022-09-27T01:16:11Z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34722A3C2F1A4F6985F62A564B86F549</vt:lpwstr>
  </property>
</Properties>
</file>