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pPr w:leftFromText="180" w:rightFromText="180" w:vertAnchor="text" w:horzAnchor="page" w:tblpX="943" w:tblpY="612"/>
        <w:tblOverlap w:val="never"/>
        <w:tblW w:w="106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000000"/>
        <w:tblLayout w:type="fixed"/>
        <w:tblCellMar>
          <w:top w:w="0" w:type="dxa"/>
          <w:left w:w="0" w:type="dxa"/>
          <w:bottom w:w="0" w:type="dxa"/>
          <w:right w:w="0" w:type="dxa"/>
        </w:tblCellMar>
      </w:tblPr>
      <w:tblGrid>
        <w:gridCol w:w="641"/>
        <w:gridCol w:w="1777"/>
        <w:gridCol w:w="962"/>
        <w:gridCol w:w="813"/>
        <w:gridCol w:w="1550"/>
        <w:gridCol w:w="487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000000"/>
          <w:tblCellMar>
            <w:top w:w="0" w:type="dxa"/>
            <w:left w:w="0" w:type="dxa"/>
            <w:bottom w:w="0" w:type="dxa"/>
            <w:right w:w="0" w:type="dxa"/>
          </w:tblCellMar>
        </w:tblPrEx>
        <w:trPr>
          <w:trHeight w:val="750" w:hRule="atLeast"/>
        </w:trPr>
        <w:tc>
          <w:tcPr>
            <w:tcW w:w="641" w:type="dxa"/>
            <w:tcBorders>
              <w:top w:val="single" w:color="auto" w:sz="6" w:space="0"/>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序号</w:t>
            </w:r>
          </w:p>
        </w:tc>
        <w:tc>
          <w:tcPr>
            <w:tcW w:w="1777" w:type="dxa"/>
            <w:tcBorders>
              <w:top w:val="single" w:color="auto" w:sz="6" w:space="0"/>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抽</w:t>
            </w:r>
            <w:bookmarkStart w:id="0" w:name="_GoBack"/>
            <w:bookmarkEnd w:id="0"/>
            <w:r>
              <w:rPr>
                <w:rFonts w:hint="eastAsia"/>
                <w:sz w:val="21"/>
                <w:szCs w:val="21"/>
                <w:lang w:val="en-US" w:eastAsia="zh-CN"/>
              </w:rPr>
              <w:t>查事项</w:t>
            </w:r>
          </w:p>
        </w:tc>
        <w:tc>
          <w:tcPr>
            <w:tcW w:w="962" w:type="dxa"/>
            <w:tcBorders>
              <w:top w:val="single" w:color="auto" w:sz="6" w:space="0"/>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事项类别</w:t>
            </w:r>
          </w:p>
        </w:tc>
        <w:tc>
          <w:tcPr>
            <w:tcW w:w="813" w:type="dxa"/>
            <w:tcBorders>
              <w:top w:val="single" w:color="auto" w:sz="6" w:space="0"/>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检查方式</w:t>
            </w:r>
          </w:p>
        </w:tc>
        <w:tc>
          <w:tcPr>
            <w:tcW w:w="1550" w:type="dxa"/>
            <w:tcBorders>
              <w:top w:val="single" w:color="auto" w:sz="6" w:space="0"/>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检查主体</w:t>
            </w:r>
          </w:p>
        </w:tc>
        <w:tc>
          <w:tcPr>
            <w:tcW w:w="4879" w:type="dxa"/>
            <w:tcBorders>
              <w:top w:val="single" w:color="auto" w:sz="6" w:space="0"/>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检查依据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50" w:hRule="atLeast"/>
        </w:trPr>
        <w:tc>
          <w:tcPr>
            <w:tcW w:w="641"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1</w:t>
            </w:r>
          </w:p>
        </w:tc>
        <w:tc>
          <w:tcPr>
            <w:tcW w:w="1777"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对排放污染物的企业事业单位和其他生产经营者的监督检查和监测</w:t>
            </w:r>
          </w:p>
        </w:tc>
        <w:tc>
          <w:tcPr>
            <w:tcW w:w="962"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一般检查事项</w:t>
            </w:r>
          </w:p>
        </w:tc>
        <w:tc>
          <w:tcPr>
            <w:tcW w:w="813"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现场检查</w:t>
            </w:r>
          </w:p>
        </w:tc>
        <w:tc>
          <w:tcPr>
            <w:tcW w:w="1550"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市、县（市、区）生态环境主管部门</w:t>
            </w: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《中华人民共和国环境保护法》第二十四条；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777"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962"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813"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550"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《中华人民共和国水污染防治法》第三十条、第五十条；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50" w:hRule="atLeast"/>
        </w:trPr>
        <w:tc>
          <w:tcPr>
            <w:tcW w:w="641"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777"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962"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813"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550"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《中华人民共和国大气污染防治法》第二十九条；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777"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962"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813"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550"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《中华人民共和国固体废物污染环境防治法》第十五条；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50" w:hRule="atLeast"/>
        </w:trPr>
        <w:tc>
          <w:tcPr>
            <w:tcW w:w="641"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777"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962"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813"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550"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《中华人民共和国环境噪声污染防治法》第二十一条；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777"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962"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813"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550"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《畜禽规模养殖污染防治条例》（国务院第643号令）第二十三条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50" w:hRule="atLeast"/>
        </w:trPr>
        <w:tc>
          <w:tcPr>
            <w:tcW w:w="641"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2</w:t>
            </w:r>
          </w:p>
        </w:tc>
        <w:tc>
          <w:tcPr>
            <w:tcW w:w="1777"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对污染源自动监控设施现场的监督检查；对自动监控系统的建设、运行和维护等的监督检查</w:t>
            </w:r>
          </w:p>
        </w:tc>
        <w:tc>
          <w:tcPr>
            <w:tcW w:w="962"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一般检查事项</w:t>
            </w:r>
          </w:p>
        </w:tc>
        <w:tc>
          <w:tcPr>
            <w:tcW w:w="813"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现场检查</w:t>
            </w:r>
          </w:p>
        </w:tc>
        <w:tc>
          <w:tcPr>
            <w:tcW w:w="1550"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市、县（市、区）生态环境主管部门</w:t>
            </w: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《中华人民共和国水污染防治法》第二十四条；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777"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962"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813"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550"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《污染源自动监控设施现场监督检查办法》（环境保护部第19号令）第四条；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777"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962"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813"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550"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《污染源自动监控管理办法》（国家环境保护总局第28号令）第六条第三项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50" w:hRule="atLeast"/>
        </w:trPr>
        <w:tc>
          <w:tcPr>
            <w:tcW w:w="641"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3</w:t>
            </w:r>
          </w:p>
        </w:tc>
        <w:tc>
          <w:tcPr>
            <w:tcW w:w="1777"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对核技术利用、伴生放射性矿开发利用中放射性污染防治的监督检查；对放射性废物处理、贮存和处置等活动的监督检查；对生产、销售、使用放射性同位素和射线装置单位、辐射场所的监督检查；对核设施周围环境辐射水平和放射性污染物等的监督性监测；对辐射工作单位的监督检查和监督性监测。</w:t>
            </w:r>
          </w:p>
        </w:tc>
        <w:tc>
          <w:tcPr>
            <w:tcW w:w="962"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一般检查事项</w:t>
            </w:r>
          </w:p>
        </w:tc>
        <w:tc>
          <w:tcPr>
            <w:tcW w:w="813"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现场检查</w:t>
            </w:r>
          </w:p>
        </w:tc>
        <w:tc>
          <w:tcPr>
            <w:tcW w:w="1550"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市、县（市、区）生态环境主管部门</w:t>
            </w: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《中华人民共和国放射性污染防治法》第十一条；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777"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962"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813"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550"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《放射性废物安全管理条例》（国务院第612号令）第二十八条；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777"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962"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813"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550"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《放射性同位素与射线装置安全和防护条例》（国务院第449号令）第四十六条；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896" w:hRule="atLeast"/>
        </w:trPr>
        <w:tc>
          <w:tcPr>
            <w:tcW w:w="641"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777"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962"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813"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550"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《放射性同位素与射线装置安全和防护管理办法》（环境保护部第18号令）第三十八条；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4</w:t>
            </w:r>
          </w:p>
        </w:tc>
        <w:tc>
          <w:tcPr>
            <w:tcW w:w="1777"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对产生、收集、贮存、运输、利用、处置危险废物单位的监督检查；对固体废物污染环境防治工作的检查、指导和督促</w:t>
            </w:r>
          </w:p>
        </w:tc>
        <w:tc>
          <w:tcPr>
            <w:tcW w:w="962"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一般检查事项</w:t>
            </w:r>
          </w:p>
        </w:tc>
        <w:tc>
          <w:tcPr>
            <w:tcW w:w="813"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现场检查</w:t>
            </w:r>
          </w:p>
        </w:tc>
        <w:tc>
          <w:tcPr>
            <w:tcW w:w="1550"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市、县（市、区）生态环境主管部门</w:t>
            </w: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《中华人民共和国固体废物污染环境防治法》第六十二条；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260" w:hRule="atLeast"/>
        </w:trPr>
        <w:tc>
          <w:tcPr>
            <w:tcW w:w="641"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777"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962"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813"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550"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《危险废物经营许可证管理办法》（国务院第408号令）第十七条；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5</w:t>
            </w:r>
          </w:p>
        </w:tc>
        <w:tc>
          <w:tcPr>
            <w:tcW w:w="1777"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对废弃电器电子产品处理活动；对拆解、利用、处置电子废物单位的监督检查</w:t>
            </w:r>
          </w:p>
        </w:tc>
        <w:tc>
          <w:tcPr>
            <w:tcW w:w="962"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一般检查事项</w:t>
            </w:r>
          </w:p>
        </w:tc>
        <w:tc>
          <w:tcPr>
            <w:tcW w:w="813"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现场检查</w:t>
            </w:r>
          </w:p>
        </w:tc>
        <w:tc>
          <w:tcPr>
            <w:tcW w:w="1550"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市、县（市、区）生态环境主管部门</w:t>
            </w: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《废弃电器电子产品回收处理管理条例》（国务院第551号令）第二十五条；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777"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962"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813"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550"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《电子废物污染环境防治管理办法》（国家环境保护总局第40号令）第十二条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501" w:hRule="atLeast"/>
        </w:trPr>
        <w:tc>
          <w:tcPr>
            <w:tcW w:w="641" w:type="dxa"/>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6</w:t>
            </w:r>
          </w:p>
        </w:tc>
        <w:tc>
          <w:tcPr>
            <w:tcW w:w="1777"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对医疗卫生机构和医疗废物集中处置单位环境污染防治工作的监督检查</w:t>
            </w:r>
          </w:p>
        </w:tc>
        <w:tc>
          <w:tcPr>
            <w:tcW w:w="962"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一般检查事项</w:t>
            </w:r>
          </w:p>
        </w:tc>
        <w:tc>
          <w:tcPr>
            <w:tcW w:w="813"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现场检查</w:t>
            </w:r>
          </w:p>
        </w:tc>
        <w:tc>
          <w:tcPr>
            <w:tcW w:w="1550"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市、县（市、区）生态环境主管部门</w:t>
            </w: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《医疗废物管理条例》（国务院第380号令）第三十六条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7</w:t>
            </w:r>
          </w:p>
        </w:tc>
        <w:tc>
          <w:tcPr>
            <w:tcW w:w="1777"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对危险废物转移联单运行情况的检查</w:t>
            </w:r>
          </w:p>
        </w:tc>
        <w:tc>
          <w:tcPr>
            <w:tcW w:w="962"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一般检查事项</w:t>
            </w:r>
          </w:p>
        </w:tc>
        <w:tc>
          <w:tcPr>
            <w:tcW w:w="813"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现场检查</w:t>
            </w:r>
          </w:p>
        </w:tc>
        <w:tc>
          <w:tcPr>
            <w:tcW w:w="1550"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市、县（市、区）生态环境主管部门</w:t>
            </w: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《危险废物转移联单管理办法》（国家环境保护局第5号令）第十一条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8</w:t>
            </w:r>
          </w:p>
        </w:tc>
        <w:tc>
          <w:tcPr>
            <w:tcW w:w="1777"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对危险废物出口单位转移单据运行情况的检查</w:t>
            </w:r>
          </w:p>
        </w:tc>
        <w:tc>
          <w:tcPr>
            <w:tcW w:w="962"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一般检查事项</w:t>
            </w:r>
          </w:p>
        </w:tc>
        <w:tc>
          <w:tcPr>
            <w:tcW w:w="813"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现场检查</w:t>
            </w:r>
          </w:p>
        </w:tc>
        <w:tc>
          <w:tcPr>
            <w:tcW w:w="1550"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市（州）、县（市、区）生态环境主管部门</w:t>
            </w: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《危险废物出口核准管理办法》（环境保护总局第47号令）第十三条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9</w:t>
            </w:r>
          </w:p>
        </w:tc>
        <w:tc>
          <w:tcPr>
            <w:tcW w:w="1777"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对新化学物质生产、加工使用活动的；化学品首次进口及有毒化学品进出口的监督检查</w:t>
            </w:r>
          </w:p>
        </w:tc>
        <w:tc>
          <w:tcPr>
            <w:tcW w:w="962"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一般检查事项</w:t>
            </w:r>
          </w:p>
        </w:tc>
        <w:tc>
          <w:tcPr>
            <w:tcW w:w="813"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现场检查</w:t>
            </w:r>
          </w:p>
        </w:tc>
        <w:tc>
          <w:tcPr>
            <w:tcW w:w="1550"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市、县（市、区）生态环境主管部门</w:t>
            </w: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《新化学物质环境管理办法》（环境保护部第7号令）第三十九条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777"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962"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813"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550"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《化学品首次进口及有毒化学品进出口环境管理规定》第八条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10</w:t>
            </w:r>
          </w:p>
        </w:tc>
        <w:tc>
          <w:tcPr>
            <w:tcW w:w="1777"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对进口固体废物利用企业及有关单位进行监督检查</w:t>
            </w:r>
          </w:p>
        </w:tc>
        <w:tc>
          <w:tcPr>
            <w:tcW w:w="962"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一般检查事项</w:t>
            </w:r>
          </w:p>
        </w:tc>
        <w:tc>
          <w:tcPr>
            <w:tcW w:w="813"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现场检查</w:t>
            </w:r>
          </w:p>
        </w:tc>
        <w:tc>
          <w:tcPr>
            <w:tcW w:w="1550"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市、县（市、区）生态环境主管部门</w:t>
            </w: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《固体废物进口管理办法》（环境保护部第12号令）三十六条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000000"/>
          <w:tblCellMar>
            <w:top w:w="0" w:type="dxa"/>
            <w:left w:w="0" w:type="dxa"/>
            <w:bottom w:w="0" w:type="dxa"/>
            <w:right w:w="0" w:type="dxa"/>
          </w:tblCellMar>
        </w:tblPrEx>
        <w:trPr>
          <w:trHeight w:val="1125" w:hRule="atLeast"/>
        </w:trPr>
        <w:tc>
          <w:tcPr>
            <w:tcW w:w="641"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11</w:t>
            </w:r>
          </w:p>
        </w:tc>
        <w:tc>
          <w:tcPr>
            <w:tcW w:w="1777"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对消耗臭氧层物质的生产、销售、使用和进出口等活动的监督检查</w:t>
            </w:r>
          </w:p>
        </w:tc>
        <w:tc>
          <w:tcPr>
            <w:tcW w:w="962"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一般检查事项</w:t>
            </w:r>
          </w:p>
        </w:tc>
        <w:tc>
          <w:tcPr>
            <w:tcW w:w="813"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现场检查</w:t>
            </w:r>
          </w:p>
        </w:tc>
        <w:tc>
          <w:tcPr>
            <w:tcW w:w="1550"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市、县（市、区）生态环境主管部门</w:t>
            </w: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《消耗臭氧层物质管理条例》（国务院第573号令）第二十五条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501" w:hRule="atLeast"/>
        </w:trPr>
        <w:tc>
          <w:tcPr>
            <w:tcW w:w="641"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777"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962"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813"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550"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《消耗臭氧层物质进出口管理办法》（环境保护部 商务部 海关总署令部令第26号）第十九条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12</w:t>
            </w:r>
          </w:p>
        </w:tc>
        <w:tc>
          <w:tcPr>
            <w:tcW w:w="1777"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对机动车排放检验机构的排放检验情况的监督检查</w:t>
            </w:r>
          </w:p>
        </w:tc>
        <w:tc>
          <w:tcPr>
            <w:tcW w:w="962"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一般检查事项</w:t>
            </w:r>
          </w:p>
        </w:tc>
        <w:tc>
          <w:tcPr>
            <w:tcW w:w="813"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现场检查</w:t>
            </w:r>
          </w:p>
        </w:tc>
        <w:tc>
          <w:tcPr>
            <w:tcW w:w="1550"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市、县（市、区）生态环境主管部门</w:t>
            </w: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《中华人民共和国大气污染防治法》第五十四条第二款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13</w:t>
            </w:r>
          </w:p>
        </w:tc>
        <w:tc>
          <w:tcPr>
            <w:tcW w:w="1777"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对机动车维修单位维修情况的监督检查</w:t>
            </w:r>
          </w:p>
        </w:tc>
        <w:tc>
          <w:tcPr>
            <w:tcW w:w="962"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一般检查事项</w:t>
            </w:r>
          </w:p>
        </w:tc>
        <w:tc>
          <w:tcPr>
            <w:tcW w:w="813"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现场检查</w:t>
            </w:r>
          </w:p>
        </w:tc>
        <w:tc>
          <w:tcPr>
            <w:tcW w:w="1550"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市、县（市、区）生态环境主管部门</w:t>
            </w: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《中华人民共和国大气污染防治法》第五十五条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14</w:t>
            </w:r>
          </w:p>
        </w:tc>
        <w:tc>
          <w:tcPr>
            <w:tcW w:w="1777"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对重点排污单位环境信息公开活动的监督检查</w:t>
            </w:r>
          </w:p>
        </w:tc>
        <w:tc>
          <w:tcPr>
            <w:tcW w:w="962"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一般检查事项</w:t>
            </w:r>
          </w:p>
        </w:tc>
        <w:tc>
          <w:tcPr>
            <w:tcW w:w="813"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现场检查</w:t>
            </w:r>
          </w:p>
        </w:tc>
        <w:tc>
          <w:tcPr>
            <w:tcW w:w="1550"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市、县（市、区）生态环境主管部门</w:t>
            </w: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《企业事业单位环境信息公开办法》（国家环境保护部第31号令）第十四条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15</w:t>
            </w:r>
          </w:p>
        </w:tc>
        <w:tc>
          <w:tcPr>
            <w:tcW w:w="1777"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对环境监测质量的审核和检查</w:t>
            </w:r>
          </w:p>
        </w:tc>
        <w:tc>
          <w:tcPr>
            <w:tcW w:w="962"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一般检查事项</w:t>
            </w:r>
          </w:p>
        </w:tc>
        <w:tc>
          <w:tcPr>
            <w:tcW w:w="813"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现场检查</w:t>
            </w:r>
          </w:p>
        </w:tc>
        <w:tc>
          <w:tcPr>
            <w:tcW w:w="1550"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市、县（市、区）生态环境主管部门</w:t>
            </w: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《环境监测管理办法》（国家环境保护总局令第39号）第十三条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25" w:hRule="atLeast"/>
        </w:trPr>
        <w:tc>
          <w:tcPr>
            <w:tcW w:w="641"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16</w:t>
            </w:r>
          </w:p>
        </w:tc>
        <w:tc>
          <w:tcPr>
            <w:tcW w:w="1777"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对社会环境监测机构的事中事后检查</w:t>
            </w:r>
          </w:p>
        </w:tc>
        <w:tc>
          <w:tcPr>
            <w:tcW w:w="962"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一般检查事项</w:t>
            </w:r>
          </w:p>
        </w:tc>
        <w:tc>
          <w:tcPr>
            <w:tcW w:w="813"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现场检查</w:t>
            </w:r>
          </w:p>
        </w:tc>
        <w:tc>
          <w:tcPr>
            <w:tcW w:w="1550" w:type="dxa"/>
            <w:vMerge w:val="restart"/>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市、县（市、区）生态环境主管部门</w:t>
            </w: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《中华人民共和国环境保护法》第十七条、第四十二条；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501" w:hRule="atLeast"/>
        </w:trPr>
        <w:tc>
          <w:tcPr>
            <w:tcW w:w="641"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777"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962"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813"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550"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国务院《生态环境监测网络建设方案》(国办发〔2015〕56号)   （十五）加强生态环境监测机构监管；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501" w:hRule="atLeast"/>
        </w:trPr>
        <w:tc>
          <w:tcPr>
            <w:tcW w:w="641"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777"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962"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813"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1550" w:type="dxa"/>
            <w:vMerge w:val="continue"/>
            <w:tcBorders>
              <w:top w:val="nil"/>
              <w:left w:val="single" w:color="auto" w:sz="6" w:space="0"/>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p>
        </w:tc>
        <w:tc>
          <w:tcPr>
            <w:tcW w:w="4879" w:type="dxa"/>
            <w:tcBorders>
              <w:top w:val="nil"/>
              <w:left w:val="nil"/>
              <w:bottom w:val="single" w:color="auto" w:sz="6" w:space="0"/>
              <w:right w:val="single" w:color="auto" w:sz="6" w:space="0"/>
            </w:tcBorders>
            <w:shd w:val="clear" w:color="auto" w:fill="FFFFFF"/>
            <w:noWrap w:val="0"/>
            <w:tcMar>
              <w:top w:w="75" w:type="dxa"/>
              <w:left w:w="150" w:type="dxa"/>
              <w:bottom w:w="75" w:type="dxa"/>
              <w:right w:w="150" w:type="dxa"/>
            </w:tcMar>
            <w:vAlign w:val="center"/>
          </w:tcPr>
          <w:p>
            <w:pPr>
              <w:rPr>
                <w:rFonts w:hint="eastAsia"/>
                <w:sz w:val="21"/>
                <w:szCs w:val="21"/>
              </w:rPr>
            </w:pPr>
            <w:r>
              <w:rPr>
                <w:rFonts w:hint="eastAsia"/>
                <w:sz w:val="21"/>
                <w:szCs w:val="21"/>
                <w:lang w:val="en-US" w:eastAsia="zh-CN"/>
              </w:rPr>
              <w:t>环境保护部《关于印发&lt;环境监测数据弄虚作假行为判定及处理办法&gt;的通知》(环发〔2015〕175号)第八条</w:t>
            </w:r>
          </w:p>
        </w:tc>
      </w:tr>
    </w:tbl>
    <w:p>
      <w:pPr>
        <w:jc w:val="both"/>
        <w:rPr>
          <w:rFonts w:hint="eastAsia" w:ascii="宋体" w:hAnsi="宋体" w:eastAsia="宋体" w:cs="宋体"/>
          <w:sz w:val="28"/>
          <w:szCs w:val="28"/>
          <w:lang w:val="en-US" w:eastAsia="zh-CN"/>
        </w:rPr>
      </w:pP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M0YzhhM2QxMDhhZDBlOTllM2MxNzNkMWFkYWM5MWQifQ=="/>
  </w:docVars>
  <w:rsids>
    <w:rsidRoot w:val="6DC71DF3"/>
    <w:rsid w:val="6DC71D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2024-01-09T08:15:00Z</dcterms:created>
  <dc:creator>admin</dc:creator>
  <cp:lastModifiedBy>admin</cp:lastModifiedBy>
  <dcterms:modified xsi:type="dcterms:W3CDTF">2024-01-09T08:16:56Z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78CA25F8EBAA4AF08BB85B6544E5E73F_11</vt:lpwstr>
  </property>
</Properties>
</file>