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13" w:rsidRDefault="001E7C13" w:rsidP="001E7C13">
      <w:pPr>
        <w:jc w:val="center"/>
        <w:rPr>
          <w:rFonts w:hint="eastAsia"/>
          <w:sz w:val="36"/>
          <w:szCs w:val="36"/>
        </w:rPr>
      </w:pPr>
    </w:p>
    <w:p w:rsidR="00F86E68" w:rsidRPr="001E7C13" w:rsidRDefault="001E7C13" w:rsidP="001E7C13">
      <w:pPr>
        <w:jc w:val="center"/>
        <w:rPr>
          <w:rFonts w:hint="eastAsia"/>
          <w:sz w:val="36"/>
          <w:szCs w:val="36"/>
        </w:rPr>
      </w:pPr>
      <w:bookmarkStart w:id="0" w:name="_GoBack"/>
      <w:bookmarkEnd w:id="0"/>
      <w:r w:rsidRPr="001E7C13">
        <w:rPr>
          <w:rFonts w:hint="eastAsia"/>
          <w:sz w:val="36"/>
          <w:szCs w:val="36"/>
        </w:rPr>
        <w:t>医疗器械经营企业日常监督检查标准</w:t>
      </w:r>
    </w:p>
    <w:p w:rsidR="001E7C13" w:rsidRPr="001E7C13" w:rsidRDefault="001E7C13" w:rsidP="001E7C13">
      <w:pPr>
        <w:jc w:val="center"/>
        <w:rPr>
          <w:rFonts w:hint="eastAsia"/>
          <w:sz w:val="36"/>
          <w:szCs w:val="36"/>
        </w:rPr>
      </w:pPr>
    </w:p>
    <w:tbl>
      <w:tblPr>
        <w:tblStyle w:val="a3"/>
        <w:tblW w:w="0" w:type="auto"/>
        <w:tblLook w:val="04A0" w:firstRow="1" w:lastRow="0" w:firstColumn="1" w:lastColumn="0" w:noHBand="0" w:noVBand="1"/>
      </w:tblPr>
      <w:tblGrid>
        <w:gridCol w:w="788"/>
        <w:gridCol w:w="1778"/>
        <w:gridCol w:w="5655"/>
      </w:tblGrid>
      <w:tr w:rsidR="001E7C13" w:rsidTr="001E7C13">
        <w:trPr>
          <w:trHeight w:val="501"/>
        </w:trPr>
        <w:tc>
          <w:tcPr>
            <w:tcW w:w="788" w:type="dxa"/>
            <w:vAlign w:val="center"/>
          </w:tcPr>
          <w:p w:rsidR="001E7C13" w:rsidRDefault="001E7C13" w:rsidP="001E7C13">
            <w:pPr>
              <w:jc w:val="center"/>
              <w:rPr>
                <w:rFonts w:hint="eastAsia"/>
              </w:rPr>
            </w:pPr>
            <w:r>
              <w:rPr>
                <w:rFonts w:hint="eastAsia"/>
              </w:rPr>
              <w:t>序号</w:t>
            </w:r>
          </w:p>
        </w:tc>
        <w:tc>
          <w:tcPr>
            <w:tcW w:w="1778" w:type="dxa"/>
            <w:vAlign w:val="center"/>
          </w:tcPr>
          <w:p w:rsidR="001E7C13" w:rsidRDefault="001E7C13" w:rsidP="001E7C13">
            <w:pPr>
              <w:jc w:val="center"/>
              <w:rPr>
                <w:rFonts w:hint="eastAsia"/>
              </w:rPr>
            </w:pPr>
            <w:r>
              <w:rPr>
                <w:rFonts w:hint="eastAsia"/>
              </w:rPr>
              <w:t>检查项目</w:t>
            </w:r>
          </w:p>
        </w:tc>
        <w:tc>
          <w:tcPr>
            <w:tcW w:w="5655" w:type="dxa"/>
            <w:vAlign w:val="center"/>
          </w:tcPr>
          <w:p w:rsidR="001E7C13" w:rsidRDefault="001E7C13" w:rsidP="001E7C13">
            <w:pPr>
              <w:jc w:val="center"/>
              <w:rPr>
                <w:rFonts w:hint="eastAsia"/>
              </w:rPr>
            </w:pPr>
            <w:r>
              <w:rPr>
                <w:rFonts w:hint="eastAsia"/>
              </w:rPr>
              <w:t>检查标准</w:t>
            </w:r>
          </w:p>
        </w:tc>
      </w:tr>
      <w:tr w:rsidR="001E7C13" w:rsidTr="001E7C13">
        <w:trPr>
          <w:trHeight w:val="1027"/>
        </w:trPr>
        <w:tc>
          <w:tcPr>
            <w:tcW w:w="788" w:type="dxa"/>
            <w:vAlign w:val="center"/>
          </w:tcPr>
          <w:p w:rsidR="001E7C13" w:rsidRDefault="001E7C13" w:rsidP="001E7C13">
            <w:pPr>
              <w:jc w:val="center"/>
              <w:rPr>
                <w:rFonts w:hint="eastAsia"/>
              </w:rPr>
            </w:pPr>
            <w:r>
              <w:rPr>
                <w:rFonts w:hint="eastAsia"/>
              </w:rPr>
              <w:t>1</w:t>
            </w:r>
          </w:p>
        </w:tc>
        <w:tc>
          <w:tcPr>
            <w:tcW w:w="1778" w:type="dxa"/>
            <w:vAlign w:val="center"/>
          </w:tcPr>
          <w:p w:rsidR="001E7C13" w:rsidRDefault="001E7C13" w:rsidP="001E7C13">
            <w:pPr>
              <w:jc w:val="center"/>
              <w:rPr>
                <w:rFonts w:hint="eastAsia"/>
              </w:rPr>
            </w:pPr>
            <w:r w:rsidRPr="001E7C13">
              <w:rPr>
                <w:rFonts w:hint="eastAsia"/>
              </w:rPr>
              <w:t>经营资质</w:t>
            </w:r>
          </w:p>
        </w:tc>
        <w:tc>
          <w:tcPr>
            <w:tcW w:w="5655" w:type="dxa"/>
            <w:vAlign w:val="center"/>
          </w:tcPr>
          <w:p w:rsidR="001E7C13" w:rsidRDefault="001E7C13" w:rsidP="001E7C13">
            <w:pPr>
              <w:ind w:firstLineChars="200" w:firstLine="420"/>
              <w:rPr>
                <w:rFonts w:hint="eastAsia"/>
              </w:rPr>
            </w:pPr>
            <w:r w:rsidRPr="001E7C13">
              <w:rPr>
                <w:rFonts w:hint="eastAsia"/>
              </w:rPr>
              <w:t>企业的经营现场，库房地址、经营范围是否与《医疗器械经营许可证》或《备案凭证》相一致。</w:t>
            </w:r>
          </w:p>
        </w:tc>
      </w:tr>
      <w:tr w:rsidR="001E7C13" w:rsidTr="001E7C13">
        <w:trPr>
          <w:trHeight w:val="1052"/>
        </w:trPr>
        <w:tc>
          <w:tcPr>
            <w:tcW w:w="788" w:type="dxa"/>
            <w:vAlign w:val="center"/>
          </w:tcPr>
          <w:p w:rsidR="001E7C13" w:rsidRDefault="001E7C13" w:rsidP="001E7C13">
            <w:pPr>
              <w:jc w:val="center"/>
              <w:rPr>
                <w:rFonts w:hint="eastAsia"/>
              </w:rPr>
            </w:pPr>
            <w:r>
              <w:rPr>
                <w:rFonts w:hint="eastAsia"/>
              </w:rPr>
              <w:t>2</w:t>
            </w:r>
          </w:p>
        </w:tc>
        <w:tc>
          <w:tcPr>
            <w:tcW w:w="1778" w:type="dxa"/>
            <w:vAlign w:val="center"/>
          </w:tcPr>
          <w:p w:rsidR="001E7C13" w:rsidRDefault="001E7C13" w:rsidP="001E7C13">
            <w:pPr>
              <w:jc w:val="center"/>
              <w:rPr>
                <w:rFonts w:hint="eastAsia"/>
              </w:rPr>
            </w:pPr>
            <w:r w:rsidRPr="001E7C13">
              <w:rPr>
                <w:rFonts w:hint="eastAsia"/>
              </w:rPr>
              <w:t>机构与制度</w:t>
            </w:r>
          </w:p>
        </w:tc>
        <w:tc>
          <w:tcPr>
            <w:tcW w:w="5655" w:type="dxa"/>
            <w:vAlign w:val="center"/>
          </w:tcPr>
          <w:p w:rsidR="001E7C13" w:rsidRDefault="001E7C13" w:rsidP="001E7C13">
            <w:pPr>
              <w:rPr>
                <w:rFonts w:hint="eastAsia"/>
              </w:rPr>
            </w:pPr>
            <w:r w:rsidRPr="001E7C13">
              <w:rPr>
                <w:rFonts w:hint="eastAsia"/>
              </w:rPr>
              <w:t>企业是否具有健全的质量管理机构；企业是否建立质量管理制度及相应的质量管理文件；</w:t>
            </w:r>
          </w:p>
        </w:tc>
      </w:tr>
      <w:tr w:rsidR="001E7C13" w:rsidTr="001E7C13">
        <w:trPr>
          <w:trHeight w:val="1554"/>
        </w:trPr>
        <w:tc>
          <w:tcPr>
            <w:tcW w:w="788" w:type="dxa"/>
            <w:vAlign w:val="center"/>
          </w:tcPr>
          <w:p w:rsidR="001E7C13" w:rsidRDefault="001E7C13" w:rsidP="001E7C13">
            <w:pPr>
              <w:jc w:val="center"/>
              <w:rPr>
                <w:rFonts w:hint="eastAsia"/>
              </w:rPr>
            </w:pPr>
            <w:r>
              <w:rPr>
                <w:rFonts w:hint="eastAsia"/>
              </w:rPr>
              <w:t>3</w:t>
            </w:r>
          </w:p>
        </w:tc>
        <w:tc>
          <w:tcPr>
            <w:tcW w:w="1778" w:type="dxa"/>
            <w:vAlign w:val="center"/>
          </w:tcPr>
          <w:p w:rsidR="001E7C13" w:rsidRDefault="001E7C13" w:rsidP="001E7C13">
            <w:pPr>
              <w:jc w:val="center"/>
              <w:rPr>
                <w:rFonts w:hint="eastAsia"/>
              </w:rPr>
            </w:pPr>
            <w:r w:rsidRPr="001E7C13">
              <w:rPr>
                <w:rFonts w:hint="eastAsia"/>
              </w:rPr>
              <w:t>采购与验收</w:t>
            </w:r>
          </w:p>
        </w:tc>
        <w:tc>
          <w:tcPr>
            <w:tcW w:w="5655" w:type="dxa"/>
            <w:vAlign w:val="center"/>
          </w:tcPr>
          <w:p w:rsidR="001E7C13" w:rsidRPr="001E7C13" w:rsidRDefault="001E7C13" w:rsidP="001E7C13">
            <w:pPr>
              <w:ind w:firstLineChars="200" w:firstLine="420"/>
              <w:rPr>
                <w:rFonts w:ascii="宋体" w:eastAsia="宋体" w:hAnsi="宋体" w:cs="宋体" w:hint="eastAsia"/>
                <w:sz w:val="24"/>
                <w:szCs w:val="24"/>
              </w:rPr>
            </w:pPr>
            <w:r>
              <w:rPr>
                <w:rFonts w:hint="eastAsia"/>
              </w:rPr>
              <w:t>企业是否建立了供货商档案、经营产品的档案，并保留相关的资质证明材料；企业是否建立了完整的产品进货、验收、销售记录，并将有关记录建档保存；</w:t>
            </w:r>
          </w:p>
        </w:tc>
      </w:tr>
      <w:tr w:rsidR="001E7C13" w:rsidTr="001E7C13">
        <w:trPr>
          <w:trHeight w:val="2080"/>
        </w:trPr>
        <w:tc>
          <w:tcPr>
            <w:tcW w:w="788" w:type="dxa"/>
            <w:vAlign w:val="center"/>
          </w:tcPr>
          <w:p w:rsidR="001E7C13" w:rsidRDefault="001E7C13" w:rsidP="001E7C13">
            <w:pPr>
              <w:jc w:val="center"/>
              <w:rPr>
                <w:rFonts w:hint="eastAsia"/>
              </w:rPr>
            </w:pPr>
            <w:r>
              <w:rPr>
                <w:rFonts w:hint="eastAsia"/>
              </w:rPr>
              <w:t>4</w:t>
            </w:r>
          </w:p>
        </w:tc>
        <w:tc>
          <w:tcPr>
            <w:tcW w:w="1778" w:type="dxa"/>
            <w:vAlign w:val="center"/>
          </w:tcPr>
          <w:p w:rsidR="001E7C13" w:rsidRDefault="001E7C13" w:rsidP="001E7C13">
            <w:pPr>
              <w:jc w:val="center"/>
              <w:rPr>
                <w:rFonts w:ascii="宋体" w:eastAsia="宋体" w:hAnsi="宋体" w:cs="宋体"/>
                <w:sz w:val="24"/>
                <w:szCs w:val="24"/>
              </w:rPr>
            </w:pPr>
            <w:r>
              <w:rPr>
                <w:rFonts w:hint="eastAsia"/>
              </w:rPr>
              <w:t>储存与管理</w:t>
            </w:r>
          </w:p>
          <w:p w:rsidR="001E7C13" w:rsidRPr="001E7C13" w:rsidRDefault="001E7C13" w:rsidP="001E7C13">
            <w:pPr>
              <w:jc w:val="center"/>
              <w:rPr>
                <w:rFonts w:hint="eastAsia"/>
              </w:rPr>
            </w:pPr>
          </w:p>
        </w:tc>
        <w:tc>
          <w:tcPr>
            <w:tcW w:w="5655" w:type="dxa"/>
            <w:vAlign w:val="center"/>
          </w:tcPr>
          <w:p w:rsidR="001E7C13" w:rsidRDefault="001E7C13" w:rsidP="001E7C13">
            <w:pPr>
              <w:ind w:firstLineChars="200" w:firstLine="420"/>
              <w:rPr>
                <w:rFonts w:ascii="宋体" w:eastAsia="宋体" w:hAnsi="宋体" w:cs="宋体"/>
                <w:sz w:val="24"/>
                <w:szCs w:val="24"/>
              </w:rPr>
            </w:pPr>
            <w:r>
              <w:rPr>
                <w:rFonts w:hint="eastAsia"/>
              </w:rPr>
              <w:t>企业是否有明确的功能分区，并标识清楚，产品摆放是否整齐；是否具有干燥、通风、避光和防潮、防霉、防污染、防鼠、照明和消防等常规性设施；</w:t>
            </w:r>
          </w:p>
          <w:p w:rsidR="001E7C13" w:rsidRPr="001E7C13" w:rsidRDefault="001E7C13" w:rsidP="001E7C13">
            <w:pPr>
              <w:rPr>
                <w:rFonts w:hint="eastAsia"/>
              </w:rPr>
            </w:pPr>
          </w:p>
        </w:tc>
      </w:tr>
      <w:tr w:rsidR="001E7C13" w:rsidTr="001E7C13">
        <w:trPr>
          <w:trHeight w:val="2080"/>
        </w:trPr>
        <w:tc>
          <w:tcPr>
            <w:tcW w:w="788" w:type="dxa"/>
            <w:vAlign w:val="center"/>
          </w:tcPr>
          <w:p w:rsidR="001E7C13" w:rsidRDefault="001E7C13" w:rsidP="001E7C13">
            <w:pPr>
              <w:jc w:val="center"/>
              <w:rPr>
                <w:rFonts w:hint="eastAsia"/>
              </w:rPr>
            </w:pPr>
            <w:r>
              <w:rPr>
                <w:rFonts w:hint="eastAsia"/>
              </w:rPr>
              <w:t>5</w:t>
            </w:r>
          </w:p>
        </w:tc>
        <w:tc>
          <w:tcPr>
            <w:tcW w:w="1778" w:type="dxa"/>
            <w:vAlign w:val="center"/>
          </w:tcPr>
          <w:p w:rsidR="001E7C13" w:rsidRDefault="001E7C13" w:rsidP="001E7C13">
            <w:pPr>
              <w:jc w:val="center"/>
              <w:rPr>
                <w:rFonts w:ascii="宋体" w:eastAsia="宋体" w:hAnsi="宋体" w:cs="宋体"/>
                <w:sz w:val="24"/>
                <w:szCs w:val="24"/>
              </w:rPr>
            </w:pPr>
            <w:r>
              <w:rPr>
                <w:rFonts w:hint="eastAsia"/>
              </w:rPr>
              <w:t>医疗器械不良事件监测</w:t>
            </w:r>
          </w:p>
          <w:p w:rsidR="001E7C13" w:rsidRDefault="001E7C13" w:rsidP="001E7C13">
            <w:pPr>
              <w:jc w:val="center"/>
              <w:rPr>
                <w:rFonts w:hint="eastAsia"/>
              </w:rPr>
            </w:pPr>
          </w:p>
        </w:tc>
        <w:tc>
          <w:tcPr>
            <w:tcW w:w="5655" w:type="dxa"/>
            <w:vAlign w:val="center"/>
          </w:tcPr>
          <w:p w:rsidR="001E7C13" w:rsidRDefault="001E7C13" w:rsidP="001E7C13">
            <w:pPr>
              <w:ind w:firstLineChars="200" w:firstLine="420"/>
              <w:rPr>
                <w:rFonts w:ascii="宋体" w:eastAsia="宋体" w:hAnsi="宋体" w:cs="宋体"/>
                <w:sz w:val="24"/>
                <w:szCs w:val="24"/>
              </w:rPr>
            </w:pPr>
            <w:r>
              <w:rPr>
                <w:rFonts w:hint="eastAsia"/>
              </w:rPr>
              <w:t>查看企业医疗器械不良事件监测相关工作制度等，企业是否按照国家有关规定开展医疗器械不良事件监测工作并对市场监督管理部门、供货企业开展的不良事件调查予以配合。</w:t>
            </w:r>
          </w:p>
          <w:p w:rsidR="001E7C13" w:rsidRPr="001E7C13" w:rsidRDefault="001E7C13" w:rsidP="001E7C13">
            <w:pPr>
              <w:rPr>
                <w:rFonts w:hint="eastAsia"/>
              </w:rPr>
            </w:pPr>
          </w:p>
        </w:tc>
      </w:tr>
    </w:tbl>
    <w:p w:rsidR="001E7C13" w:rsidRDefault="001E7C13">
      <w:pPr>
        <w:rPr>
          <w:rFonts w:hint="eastAsia"/>
        </w:rPr>
      </w:pPr>
    </w:p>
    <w:sectPr w:rsidR="001E7C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13"/>
    <w:rsid w:val="001E7C13"/>
    <w:rsid w:val="00F86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9237">
      <w:bodyDiv w:val="1"/>
      <w:marLeft w:val="0"/>
      <w:marRight w:val="0"/>
      <w:marTop w:val="0"/>
      <w:marBottom w:val="0"/>
      <w:divBdr>
        <w:top w:val="none" w:sz="0" w:space="0" w:color="auto"/>
        <w:left w:val="none" w:sz="0" w:space="0" w:color="auto"/>
        <w:bottom w:val="none" w:sz="0" w:space="0" w:color="auto"/>
        <w:right w:val="none" w:sz="0" w:space="0" w:color="auto"/>
      </w:divBdr>
    </w:div>
    <w:div w:id="341394662">
      <w:bodyDiv w:val="1"/>
      <w:marLeft w:val="0"/>
      <w:marRight w:val="0"/>
      <w:marTop w:val="0"/>
      <w:marBottom w:val="0"/>
      <w:divBdr>
        <w:top w:val="none" w:sz="0" w:space="0" w:color="auto"/>
        <w:left w:val="none" w:sz="0" w:space="0" w:color="auto"/>
        <w:bottom w:val="none" w:sz="0" w:space="0" w:color="auto"/>
        <w:right w:val="none" w:sz="0" w:space="0" w:color="auto"/>
      </w:divBdr>
    </w:div>
    <w:div w:id="776873020">
      <w:bodyDiv w:val="1"/>
      <w:marLeft w:val="0"/>
      <w:marRight w:val="0"/>
      <w:marTop w:val="0"/>
      <w:marBottom w:val="0"/>
      <w:divBdr>
        <w:top w:val="none" w:sz="0" w:space="0" w:color="auto"/>
        <w:left w:val="none" w:sz="0" w:space="0" w:color="auto"/>
        <w:bottom w:val="none" w:sz="0" w:space="0" w:color="auto"/>
        <w:right w:val="none" w:sz="0" w:space="0" w:color="auto"/>
      </w:divBdr>
    </w:div>
    <w:div w:id="1188906066">
      <w:bodyDiv w:val="1"/>
      <w:marLeft w:val="0"/>
      <w:marRight w:val="0"/>
      <w:marTop w:val="0"/>
      <w:marBottom w:val="0"/>
      <w:divBdr>
        <w:top w:val="none" w:sz="0" w:space="0" w:color="auto"/>
        <w:left w:val="none" w:sz="0" w:space="0" w:color="auto"/>
        <w:bottom w:val="none" w:sz="0" w:space="0" w:color="auto"/>
        <w:right w:val="none" w:sz="0" w:space="0" w:color="auto"/>
      </w:divBdr>
    </w:div>
    <w:div w:id="12589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327</Characters>
  <Application>Microsoft Office Word</Application>
  <DocSecurity>0</DocSecurity>
  <Lines>2</Lines>
  <Paragraphs>1</Paragraphs>
  <ScaleCrop>false</ScaleCrop>
  <Company>ITSK.com</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2023-07-17T01:00:00Z</dcterms:created>
  <dcterms:modified xsi:type="dcterms:W3CDTF">2023-07-17T01:06:00Z</dcterms:modified>
</cp:coreProperties>
</file>