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DDDDD" w:sz="6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eastAsia="zh-CN"/>
          <w14:textFill>
            <w14:solidFill>
              <w14:schemeClr w14:val="tx1"/>
            </w14:solidFill>
          </w14:textFill>
        </w:rPr>
        <w:t>调兵山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市卫生健康局202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年双随机检查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DDDDD" w:sz="6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  <w:t>公示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:lang w:eastAsia="zh-CN"/>
          <w14:textFill>
            <w14:solidFill>
              <w14:schemeClr w14:val="tx1"/>
            </w14:solidFill>
          </w14:textFill>
        </w:rPr>
        <w:t>名单</w:t>
      </w:r>
    </w:p>
    <w:p>
      <w:pP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8314" w:type="dxa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42"/>
        <w:gridCol w:w="456"/>
        <w:gridCol w:w="1343"/>
        <w:gridCol w:w="795"/>
        <w:gridCol w:w="2252"/>
        <w:gridCol w:w="1197"/>
        <w:gridCol w:w="496"/>
        <w:gridCol w:w="433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被监督单位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监督专业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检查时间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监督机构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检查/检验项目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抽检/抽查结果</w:t>
            </w:r>
          </w:p>
        </w:tc>
        <w:tc>
          <w:tcPr>
            <w:tcW w:w="929" w:type="dxa"/>
            <w:gridSpan w:val="2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监督人员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调兵山市永乐汇休闲中心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2023、09、12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成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王继川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调兵山市运输公司客运站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赵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勇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王继川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调兵山市江欣南水之乡大澡堂浴池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辉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赵勇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调兵山市千子晨发艺厅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2023、08、09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文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调兵山市绿蔓蒂女子美容中心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2023、10、13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成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调兵山市利民发廊二部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成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金钟钰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铁法煤业（集团）有限责任公司后勤服务保障中心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文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金钟钰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调兵山市令日理发店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辉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赵勇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铁法煤业(j集团）有限责任公司宾馆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辉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王继川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调兵山市鑫源鸿浴池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继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川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调兵山市鑫沐森发艺店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赵勇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调兵山市麦潮歌舞厅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勇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调兵山市三草两木日用化妆品店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成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金钟钰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调兵山市华赛发屋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2023、10、13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勇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调兵山市家佳快捷旅馆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辉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陈文杰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调兵山市鑫湖湾洗浴中心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陈文杰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铁岭市客运集团调沈线路有限公司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陈蕴东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调兵山市丝丝化妆品馆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2023、08、22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辉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调兵山市悦祥洗浴中心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文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陈蕴东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调兵山市来顺福宾馆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继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川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陈蕴东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调兵山市好姐弟宾馆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赵勇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调兵山市首发美发造型工作室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蕴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东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君悦宾馆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孙成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调兵山市美宣发型工作室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2023、08、09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赵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勇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陈文杰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</w:tblPrEx>
        <w:trPr>
          <w:trHeight w:val="1530" w:hRule="atLeast"/>
        </w:trPr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铁岭市客运集团調沈线路有限公司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2023、07、10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文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金钟钰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调兵山市伊子美甲店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继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川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调兵山市仟哆啦美发沙龙店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2023、10、16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蕴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东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陈文杰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调兵山市素里女子美容美体养生馆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公共场所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2023、08、09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辉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陈文杰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调兵山市人民医院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放射卫生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吴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群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调兵山市净源水务有限公司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生活饮用水卫生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2023、05、22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辽宁省健康产业集团铁煤总医院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妇幼健康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刘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彩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艳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调兵山市新仁济医院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妇幼健康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2023、07、07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刘彩艳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调兵山市人民医院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妇幼健康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刘彩艳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调兵山市第四中学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学校卫生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2023、09、22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1.教室采光、照明及教室人均面积。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2.学校自建设施集中式供水和二次供水水质色度、浑浊度、臭和味、肉眼可见物、pH和消毒剂余量。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李巍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调兵山市第四小学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学校卫生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2023、07、07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1.教室采光、照明及教室人均面积。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rPr>
                <w:rFonts w:ascii="微软雅黑" w:hAnsi="微软雅黑" w:eastAsia="微软雅黑" w:cs="微软雅黑"/>
                <w:b w:val="0"/>
                <w:bCs w:val="0"/>
                <w:color w:val="000000" w:themeColor="text1"/>
                <w:sz w:val="19"/>
                <w:szCs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2.学校自建设施集中式供水和二次供水水质色度、浑浊度、臭和味、肉眼可见物、pH和消毒剂余量。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李巍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调兵山市第七中学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学校卫生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2023、09、22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1.教室采光、照明及教室人均面积。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2.学校自建设施集中式供水和二次供水水质色度、浑浊度、臭和味、肉眼可见物、pH和消毒剂余量。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调兵山市李洪玲中医诊所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调兵山市任新宇口腔诊所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调兵山市杨丽内科诊所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调兵山市陆延生口腔诊所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调兵山市调兵山街道尚三家子村第一卫生所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2023、06、30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孙长宏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atLeast"/>
        </w:trPr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调兵山街道调兵山村耿秀梅卫生所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调兵山市李长飞中医诊所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调兵山市张超内科诊所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2023、06、30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调兵山市兀术街街道兀术街村第二卫生所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调兵山市于世龙内科诊所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调兵山圣城医院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2023、09、15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罚款1400元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调兵山市张青内科诊所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传染病防治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孙长宏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调兵山李洪玲中医诊所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调兵山张涛美容整形外科诊所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2023、07、04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调兵山杨丽内科诊所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晓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明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孙长宏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调兵山李长飞中医诊所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调兵山任新宇口腔诊所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2023、06、20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江立新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调兵山市晓南镇项荒地村卫生所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孙长宏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调兵山市隆德医院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2023、09、27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孙长宏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2"/>
                <w:sz w:val="24"/>
                <w:szCs w:val="24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调兵山陆延生口腔诊所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2023、06、26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新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4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调兵山市调兵山街道东调兵山村李革卫生所</w:t>
            </w:r>
          </w:p>
        </w:tc>
        <w:tc>
          <w:tcPr>
            <w:tcW w:w="45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医疗卫生</w:t>
            </w:r>
          </w:p>
        </w:tc>
        <w:tc>
          <w:tcPr>
            <w:tcW w:w="134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2023、09、08</w:t>
            </w:r>
          </w:p>
        </w:tc>
        <w:tc>
          <w:tcPr>
            <w:tcW w:w="7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调兵山市卫生健康监督中心</w:t>
            </w:r>
          </w:p>
        </w:tc>
        <w:tc>
          <w:tcPr>
            <w:tcW w:w="2252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  <w:tc>
          <w:tcPr>
            <w:tcW w:w="0" w:type="auto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  <w:tc>
          <w:tcPr>
            <w:tcW w:w="49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孙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长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宏</w:t>
            </w:r>
          </w:p>
        </w:tc>
        <w:tc>
          <w:tcPr>
            <w:tcW w:w="433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杨晓明</w:t>
            </w:r>
          </w:p>
        </w:tc>
      </w:tr>
    </w:tbl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zZTg2ZmQ1MTgwZWUyYmU0MWVmMWE3OGJmYTA4YmYifQ=="/>
  </w:docVars>
  <w:rsids>
    <w:rsidRoot w:val="5C955122"/>
    <w:rsid w:val="00F26CB8"/>
    <w:rsid w:val="02CD5A6F"/>
    <w:rsid w:val="051611B9"/>
    <w:rsid w:val="22715FC0"/>
    <w:rsid w:val="4B6022A0"/>
    <w:rsid w:val="5C955122"/>
    <w:rsid w:val="6FB50591"/>
    <w:rsid w:val="73DE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66666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2571</Words>
  <Characters>2872</Characters>
  <Lines>0</Lines>
  <Paragraphs>0</Paragraphs>
  <TotalTime>157</TotalTime>
  <ScaleCrop>false</ScaleCrop>
  <LinksUpToDate>false</LinksUpToDate>
  <CharactersWithSpaces>2872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2023-10-17T06:28:00Z</dcterms:created>
  <dc:creator>Administrator</dc:creator>
  <cp:lastModifiedBy>Administrator</cp:lastModifiedBy>
  <dcterms:modified xsi:type="dcterms:W3CDTF">2023-10-30T06:02:09Z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ED98E407313E478F875881FB625E33C2_13</vt:lpwstr>
  </property>
</Properties>
</file>